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proofErr w:type="gramStart"/>
      <w:r w:rsidRPr="00500B93">
        <w:rPr>
          <w:rStyle w:val="Gl"/>
          <w:rFonts w:ascii="Arial" w:hAnsi="Arial" w:cs="Arial"/>
          <w:color w:val="575757"/>
          <w:sz w:val="22"/>
          <w:szCs w:val="21"/>
        </w:rPr>
        <w:t>Resmi</w:t>
      </w:r>
      <w:proofErr w:type="gramEnd"/>
      <w:r w:rsidRPr="00500B93">
        <w:rPr>
          <w:rStyle w:val="Gl"/>
          <w:rFonts w:ascii="Arial" w:hAnsi="Arial" w:cs="Arial"/>
          <w:color w:val="575757"/>
          <w:sz w:val="22"/>
          <w:szCs w:val="21"/>
        </w:rPr>
        <w:t xml:space="preserve"> Gazete Tarihi: 26.12.2012                         Resmi Gazete Sayısı: 28509</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Style w:val="Gl"/>
          <w:rFonts w:ascii="Arial" w:hAnsi="Arial" w:cs="Arial"/>
          <w:color w:val="575757"/>
          <w:sz w:val="22"/>
          <w:szCs w:val="21"/>
        </w:rPr>
        <w:t>İŞ SAĞLIĞI VE GÜVENLİĞİNE İLİŞKİN İŞYERİ TEHLİKE SINIFLARI TEBLİĞİ</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MADDE 1 – (1) 20/6/2012 tarihli ve 6331 sayılı İş Sağlığı ve Güvenliği Kanununun 9 uncu maddesi uyarınca iş</w:t>
      </w:r>
      <w:bookmarkStart w:id="0" w:name="_GoBack"/>
      <w:bookmarkEnd w:id="0"/>
      <w:r w:rsidRPr="00500B93">
        <w:rPr>
          <w:rFonts w:ascii="Arial" w:hAnsi="Arial" w:cs="Arial"/>
          <w:color w:val="575757"/>
          <w:sz w:val="22"/>
          <w:szCs w:val="21"/>
        </w:rPr>
        <w:t>yerlerinin iş sağlığı ve güvenliği açısından yer aldığı tehlike sınıfları Ek-1’de yer alan İşyeri Tehlike Sınıfları Listesinde belirtilmiştir.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MADDE 2 – (1) Tehlike sınıfının tespitinde bir işyerinde yürütülen asıl işin tehlike sınıfı dikkate alınır.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(2) İşveren asıl iş faaliyet değişikliğini en geç bir ay içerisinde Çalışma ve Sosyal Güvenlik Bakanlığına bildirir.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(3) 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MADDE 3 – (1) İşyeri tehlike sınıfına yapılan itirazlar Çalışma ve Sosyal Güvenlik Bakanlığınca değerlendirilir. Değerlendirme, Bakanlık tescil kayıtları üzerinden ve işyerinin tesciline esas alınan asıl iş dikkate alınarak sonuçlandırılır.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(2) Gerekli görülmedikçe işyerlerinde yapılan asıl işe ilişkin inceleme yapılmaz.</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(3) Bakanlıkça yapılan denetim ve incelemelerde işyerinde yapılan asıl işin tescil kayıtlarından farklı olması halinde, denetim ve incelemeye ilişkin kayıtlar dikkate alınarak işyeri tehlike sınıfı yeniden belirlenebilir.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 xml:space="preserve">MADDE 4 – (1) 25/11/2009 tarihli ve 27417 sayılı Resmî </w:t>
      </w:r>
      <w:proofErr w:type="spellStart"/>
      <w:r w:rsidRPr="00500B93">
        <w:rPr>
          <w:rFonts w:ascii="Arial" w:hAnsi="Arial" w:cs="Arial"/>
          <w:color w:val="575757"/>
          <w:sz w:val="22"/>
          <w:szCs w:val="21"/>
        </w:rPr>
        <w:t>Gazete’de</w:t>
      </w:r>
      <w:proofErr w:type="spellEnd"/>
      <w:r w:rsidRPr="00500B93">
        <w:rPr>
          <w:rFonts w:ascii="Arial" w:hAnsi="Arial" w:cs="Arial"/>
          <w:color w:val="575757"/>
          <w:sz w:val="22"/>
          <w:szCs w:val="21"/>
        </w:rPr>
        <w:t xml:space="preserve"> yayımlanan İş Sağlığı ve Güvenliğine İlişkin Tehlike Sınıfları Listesi Tebliği yürürlükten kaldırılmıştır.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MADDE 5 – (1) Bu Tebliğ yayımı tarihinde yürürlüğe girer.</w:t>
      </w:r>
    </w:p>
    <w:p w:rsidR="00500B93" w:rsidRPr="00500B93" w:rsidRDefault="00500B93" w:rsidP="00500B93">
      <w:pPr>
        <w:pStyle w:val="NormalWeb"/>
        <w:shd w:val="clear" w:color="auto" w:fill="FFFFFF"/>
        <w:spacing w:before="0" w:beforeAutospacing="0" w:after="360" w:afterAutospacing="0"/>
        <w:jc w:val="both"/>
        <w:rPr>
          <w:rFonts w:ascii="Arial" w:hAnsi="Arial" w:cs="Arial"/>
          <w:color w:val="575757"/>
          <w:sz w:val="22"/>
          <w:szCs w:val="21"/>
        </w:rPr>
      </w:pPr>
      <w:r w:rsidRPr="00500B93">
        <w:rPr>
          <w:rFonts w:ascii="Arial" w:hAnsi="Arial" w:cs="Arial"/>
          <w:color w:val="575757"/>
          <w:sz w:val="22"/>
          <w:szCs w:val="21"/>
        </w:rPr>
        <w:t>MADDE 6 – (1) Bu Tebliğ hükümlerini Çalışma ve Sosyal Güvenlik Bakanı yürütür.</w:t>
      </w:r>
    </w:p>
    <w:p w:rsidR="006536EC" w:rsidRPr="00500B93" w:rsidRDefault="006536EC">
      <w:pPr>
        <w:rPr>
          <w:rFonts w:ascii="Arial" w:hAnsi="Arial" w:cs="Arial"/>
          <w:sz w:val="24"/>
        </w:rPr>
      </w:pPr>
    </w:p>
    <w:sectPr w:rsidR="006536EC" w:rsidRPr="00500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93"/>
    <w:rsid w:val="00500B93"/>
    <w:rsid w:val="00653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2CB34-E5C6-4CDD-95AD-C5E7CEE4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0B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0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2017-08-24T09:20:00Z</dcterms:created>
  <dcterms:modified xsi:type="dcterms:W3CDTF">2017-08-24T09:21:00Z</dcterms:modified>
</cp:coreProperties>
</file>