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Style w:val="Gl"/>
          <w:rFonts w:ascii="Helvetica" w:hAnsi="Helvetica" w:cs="Helvetica"/>
          <w:color w:val="575757"/>
          <w:sz w:val="20"/>
          <w:szCs w:val="20"/>
        </w:rPr>
        <w:t>İŞ SAĞLIĞI VE GÜVENLİĞİ KURULLARI HAKKINDA YÖNETMELİK</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Style w:val="Gl"/>
          <w:rFonts w:ascii="Helvetica" w:hAnsi="Helvetica" w:cs="Helvetica"/>
          <w:color w:val="575757"/>
          <w:sz w:val="20"/>
          <w:szCs w:val="20"/>
        </w:rPr>
        <w:t> </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Style w:val="Gl"/>
          <w:rFonts w:ascii="Helvetica" w:hAnsi="Helvetica" w:cs="Helvetica"/>
          <w:color w:val="575757"/>
          <w:sz w:val="20"/>
          <w:szCs w:val="20"/>
        </w:rPr>
        <w:t>BİRİNCİ BÖLÜM</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Style w:val="Gl"/>
          <w:rFonts w:ascii="Helvetica" w:hAnsi="Helvetica" w:cs="Helvetica"/>
          <w:color w:val="575757"/>
          <w:sz w:val="20"/>
          <w:szCs w:val="20"/>
        </w:rPr>
        <w:t>Amaç, Kapsam, Dayanak ve Tanımlar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Amaç</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MADDE 1 – (1) Bu Yönetmeliğin amacı, iş sağlığı ve güvenliği ile ilgili çalışmalarda bulunmak üzere iş sağlığı ve güvenliği kurullarının hangi işyerlerinde kurulacağı ve bu kurulların oluşumu, görev ve yetkileri, çalışma usul ve esasları ile birden çok kurul bulunması halinde kurullar arasında koordinasyon ve </w:t>
      </w:r>
      <w:proofErr w:type="gramStart"/>
      <w:r w:rsidRPr="00A9562D">
        <w:rPr>
          <w:rFonts w:ascii="Helvetica" w:hAnsi="Helvetica" w:cs="Helvetica"/>
          <w:color w:val="575757"/>
          <w:sz w:val="20"/>
          <w:szCs w:val="20"/>
        </w:rPr>
        <w:t>işbirliği</w:t>
      </w:r>
      <w:proofErr w:type="gramEnd"/>
      <w:r w:rsidRPr="00A9562D">
        <w:rPr>
          <w:rFonts w:ascii="Helvetica" w:hAnsi="Helvetica" w:cs="Helvetica"/>
          <w:color w:val="575757"/>
          <w:sz w:val="20"/>
          <w:szCs w:val="20"/>
        </w:rPr>
        <w:t xml:space="preserve"> yöntemlerini belirlemektir.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Kapsam</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2 – (1) Bu Yönetmelik, 20/6/2012 tarihli ve 6331 sayılı İş Sağlığı ve Güvenliği Kanunu kapsamına giren, elli ve daha fazla çalışanın bulunduğu ve altı aydan fazla süren sürekli işlerin yapıldığı işyerlerini kapsar.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Dayanak ve tanımlar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3 – (1) Bu Yönetmelik, 6331 sayılı İş Sağlığı ve Güvenliği Kanununun 22 ve 30 uncu maddelerine göre düzenlenmiştir.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(2) Bu Yönetmeliğin uygulanması bakımından çalışan, işveren, kurul ve çalışan temsilcisi ve benzeri kavramlar 6331 sayılı İş Sağlığı ve Güvenliği Kanununda tanımlandığı gibidir.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Style w:val="Gl"/>
          <w:rFonts w:ascii="Helvetica" w:hAnsi="Helvetica" w:cs="Helvetica"/>
          <w:color w:val="575757"/>
          <w:sz w:val="20"/>
          <w:szCs w:val="20"/>
        </w:rPr>
        <w:t>İKİNCİ BÖLÜM</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Style w:val="Gl"/>
          <w:rFonts w:ascii="Helvetica" w:hAnsi="Helvetica" w:cs="Helvetica"/>
          <w:color w:val="575757"/>
          <w:sz w:val="20"/>
          <w:szCs w:val="20"/>
        </w:rPr>
        <w:t>Genel Hükümler</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Fonts w:ascii="Helvetica" w:hAnsi="Helvetica" w:cs="Helvetica"/>
          <w:color w:val="575757"/>
          <w:sz w:val="20"/>
          <w:szCs w:val="20"/>
        </w:rPr>
        <w:t> </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İşverenin yükümlülüğü</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4 – (1) Elli ve daha fazla çalışanın bulunduğu ve altı aydan fazla süren sürekli işlerin yapıldığı işyerlerinde işveren, iş sağlığı ve güvenliği ile ilgili çalışmalarda bulunmak üzere kurul oluşturur.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(2) Altı aydan fazla süren asıl işveren-alt işveren ilişkisinin bulunduğu hallerde;</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 xml:space="preserve">a) Asıl işveren alt işverenin çalışan sayıları ayrı ayrı elli ve daha fazla ise asıl işveren ve alt işveren ayrı ayrı kurul kurar. İş sağlığı ve güvenliği faaliyetlerinin yürütülmesi ve kurullarca alınan kararların uygulanması konusunda </w:t>
      </w:r>
      <w:proofErr w:type="gramStart"/>
      <w:r w:rsidRPr="00A9562D">
        <w:rPr>
          <w:rFonts w:ascii="Helvetica" w:hAnsi="Helvetica" w:cs="Helvetica"/>
          <w:color w:val="575757"/>
          <w:sz w:val="20"/>
          <w:szCs w:val="20"/>
        </w:rPr>
        <w:t>işbirliği</w:t>
      </w:r>
      <w:proofErr w:type="gramEnd"/>
      <w:r w:rsidRPr="00A9562D">
        <w:rPr>
          <w:rFonts w:ascii="Helvetica" w:hAnsi="Helvetica" w:cs="Helvetica"/>
          <w:color w:val="575757"/>
          <w:sz w:val="20"/>
          <w:szCs w:val="20"/>
        </w:rPr>
        <w:t xml:space="preserve"> ve koordinasyon asıl işverence sağlanır.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 xml:space="preserve">b) Bir işyerinde sadece asıl işverenin çalışan sayısı elli ve daha fazla ise bu durumda kurul asıl işverence kurulur. Kurul oluşturma </w:t>
      </w:r>
      <w:proofErr w:type="spellStart"/>
      <w:r w:rsidRPr="00A9562D">
        <w:rPr>
          <w:rFonts w:ascii="Helvetica" w:hAnsi="Helvetica" w:cs="Helvetica"/>
          <w:color w:val="575757"/>
          <w:sz w:val="20"/>
          <w:szCs w:val="20"/>
        </w:rPr>
        <w:t>yükümlülüğübulunmayan</w:t>
      </w:r>
      <w:proofErr w:type="spellEnd"/>
      <w:r w:rsidRPr="00A9562D">
        <w:rPr>
          <w:rFonts w:ascii="Helvetica" w:hAnsi="Helvetica" w:cs="Helvetica"/>
          <w:color w:val="575757"/>
          <w:sz w:val="20"/>
          <w:szCs w:val="20"/>
        </w:rPr>
        <w:t xml:space="preserve"> alt işveren, kurul tarafından alınan kararların uygulanması ile ilgili olarak koordinasyonu sağlamak üzere vekâleten yetkili bir temsilci atar.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 xml:space="preserve">c) Alt işverenin çalışan sayısı elli ve daha fazla, asıl işverenin çalışan sayısı ellinin altında ise işyerinde kurul alt işverence oluşturulur. Asıl işveren alt işverenin oluşturduğu kurula </w:t>
      </w:r>
      <w:proofErr w:type="gramStart"/>
      <w:r w:rsidRPr="00A9562D">
        <w:rPr>
          <w:rFonts w:ascii="Helvetica" w:hAnsi="Helvetica" w:cs="Helvetica"/>
          <w:color w:val="575757"/>
          <w:sz w:val="20"/>
          <w:szCs w:val="20"/>
        </w:rPr>
        <w:t>işbirliği</w:t>
      </w:r>
      <w:proofErr w:type="gramEnd"/>
      <w:r w:rsidRPr="00A9562D">
        <w:rPr>
          <w:rFonts w:ascii="Helvetica" w:hAnsi="Helvetica" w:cs="Helvetica"/>
          <w:color w:val="575757"/>
          <w:sz w:val="20"/>
          <w:szCs w:val="20"/>
        </w:rPr>
        <w:t xml:space="preserve"> ve koordinasyonu sağlamak üzere vekâleten yetkili bir temsilci atar.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proofErr w:type="gramStart"/>
      <w:r w:rsidRPr="00A9562D">
        <w:rPr>
          <w:rFonts w:ascii="Helvetica" w:hAnsi="Helvetica" w:cs="Helvetica"/>
          <w:color w:val="575757"/>
          <w:sz w:val="20"/>
          <w:szCs w:val="20"/>
        </w:rPr>
        <w:lastRenderedPageBreak/>
        <w:t>ç</w:t>
      </w:r>
      <w:proofErr w:type="gramEnd"/>
      <w:r w:rsidRPr="00A9562D">
        <w:rPr>
          <w:rFonts w:ascii="Helvetica" w:hAnsi="Helvetica" w:cs="Helvetica"/>
          <w:color w:val="575757"/>
          <w:sz w:val="20"/>
          <w:szCs w:val="20"/>
        </w:rPr>
        <w:t xml:space="preserve">) Asıl işveren ve alt işverenin çalışan sayıları ayrı ayrı ellinin altında ve toplam çalışan sayısı elliden fazla bulunduğu durumlarda ise koordinasyon asıl işverence yapılmak kaydıyla, asıl işveren ve alt işveren tarafından birlikte bir kurul oluşturulur. Kurulun oluşumunda üyeler 6 </w:t>
      </w:r>
      <w:proofErr w:type="spellStart"/>
      <w:r w:rsidRPr="00A9562D">
        <w:rPr>
          <w:rFonts w:ascii="Helvetica" w:hAnsi="Helvetica" w:cs="Helvetica"/>
          <w:color w:val="575757"/>
          <w:sz w:val="20"/>
          <w:szCs w:val="20"/>
        </w:rPr>
        <w:t>ncımaddeye</w:t>
      </w:r>
      <w:proofErr w:type="spellEnd"/>
      <w:r w:rsidRPr="00A9562D">
        <w:rPr>
          <w:rFonts w:ascii="Helvetica" w:hAnsi="Helvetica" w:cs="Helvetica"/>
          <w:color w:val="575757"/>
          <w:sz w:val="20"/>
          <w:szCs w:val="20"/>
        </w:rPr>
        <w:t xml:space="preserve"> göre her iki işverenin ortak kararı ile atanır.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(3) Asıl işveren alt işveren ilişkisi bulunmayan ve aynı çalışma alanında birden fazla işverenin bulunması ve bu işverenlerce birden fazla kurulun oluşturulması hâlinde işverenler, birbirlerinin çalışmalarını etkileyebilecek kurul kararları hakkında diğer işverenleri bilgilendirir.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(4) İşverenler, iş sağlığı ve güvenliği mevzuatına uygun kurul kararlarını uygular.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Kurulun kurulacağı diğer işyerleri</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MADDE 5 – (1) İşverene bağlı, fabrika, müessese, işletme veya işletmeler grubu gibi birden çok işyeri bulunduğu hallerde elli ve daha </w:t>
      </w:r>
      <w:proofErr w:type="spellStart"/>
      <w:r w:rsidRPr="00A9562D">
        <w:rPr>
          <w:rFonts w:ascii="Helvetica" w:hAnsi="Helvetica" w:cs="Helvetica"/>
          <w:color w:val="575757"/>
          <w:sz w:val="20"/>
          <w:szCs w:val="20"/>
        </w:rPr>
        <w:t>fazlaçalışanın</w:t>
      </w:r>
      <w:proofErr w:type="spellEnd"/>
      <w:r w:rsidRPr="00A9562D">
        <w:rPr>
          <w:rFonts w:ascii="Helvetica" w:hAnsi="Helvetica" w:cs="Helvetica"/>
          <w:color w:val="575757"/>
          <w:sz w:val="20"/>
          <w:szCs w:val="20"/>
        </w:rPr>
        <w:t xml:space="preserve"> bulunduğu her bir işyerinde ayrı ayrı kurul kurulur.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(2) Birinci fıkrada belirtilen durumlarda ihtiyaç duyulması halinde kurullar arasında koordinasyon ve bilgi </w:t>
      </w:r>
      <w:proofErr w:type="gramStart"/>
      <w:r w:rsidRPr="00A9562D">
        <w:rPr>
          <w:rFonts w:ascii="Helvetica" w:hAnsi="Helvetica" w:cs="Helvetica"/>
          <w:color w:val="575757"/>
          <w:sz w:val="20"/>
          <w:szCs w:val="20"/>
        </w:rPr>
        <w:t>alış verişi</w:t>
      </w:r>
      <w:proofErr w:type="gramEnd"/>
      <w:r w:rsidRPr="00A9562D">
        <w:rPr>
          <w:rFonts w:ascii="Helvetica" w:hAnsi="Helvetica" w:cs="Helvetica"/>
          <w:color w:val="575757"/>
          <w:sz w:val="20"/>
          <w:szCs w:val="20"/>
        </w:rPr>
        <w:t xml:space="preserve"> işverence sağlanır. İşveren, birden çok işyerinin her birinde kurulacak kurulların çalışma usullerini düzenlemek, iş ve görüş birliğini sağlamak amacıyla bu işyerlerine ait iş sağlığı ve güvenliği ile ilgili raporların, en az üç ayda bir, ilgili teknik eleman ve uzmanlarca incelenmesini sağlar. Ayrıca bu raporları göz önünde tutarak </w:t>
      </w:r>
      <w:proofErr w:type="spellStart"/>
      <w:r w:rsidRPr="00A9562D">
        <w:rPr>
          <w:rFonts w:ascii="Helvetica" w:hAnsi="Helvetica" w:cs="Helvetica"/>
          <w:color w:val="575757"/>
          <w:sz w:val="20"/>
          <w:szCs w:val="20"/>
        </w:rPr>
        <w:t>alınmasıgereken</w:t>
      </w:r>
      <w:proofErr w:type="spellEnd"/>
      <w:r w:rsidRPr="00A9562D">
        <w:rPr>
          <w:rFonts w:ascii="Helvetica" w:hAnsi="Helvetica" w:cs="Helvetica"/>
          <w:color w:val="575757"/>
          <w:sz w:val="20"/>
          <w:szCs w:val="20"/>
        </w:rPr>
        <w:t xml:space="preserve"> tedbirleri tespit eder ve uygulanmasını sağlar.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Kurulun oluşumu</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6 – (1) Kurul aşağıda belirtilen kişilerden oluşur: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a) İşveren veya işveren vekili,</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b) İş güvenliği uzmanı,</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c) İşyeri hekimi,</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proofErr w:type="gramStart"/>
      <w:r w:rsidRPr="00A9562D">
        <w:rPr>
          <w:rFonts w:ascii="Helvetica" w:hAnsi="Helvetica" w:cs="Helvetica"/>
          <w:color w:val="575757"/>
          <w:sz w:val="20"/>
          <w:szCs w:val="20"/>
        </w:rPr>
        <w:t>ç</w:t>
      </w:r>
      <w:proofErr w:type="gramEnd"/>
      <w:r w:rsidRPr="00A9562D">
        <w:rPr>
          <w:rFonts w:ascii="Helvetica" w:hAnsi="Helvetica" w:cs="Helvetica"/>
          <w:color w:val="575757"/>
          <w:sz w:val="20"/>
          <w:szCs w:val="20"/>
        </w:rPr>
        <w:t>) İnsan kaynakları, personel, sosyal işler veya idari ve mali işleri yürütmekle görevli bir kişi,</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d) Bulunması halinde sivil savunma uzmanı,</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e) Bulunması halinde formen, ustabaşı veya usta,</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f) Çalışan temsilcisi, işyerinde birden çok çalışan temsilcisi olması halinde baş temsilci.</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(2) Kurulun başkanı işveren veya işveren vekili, kurulun sekreteri ise iş güvenliği uzmanıdır. İş güvenliği uzmanının tam zamanlı çalışma zorunluluğu olmayan işyerlerinde ise kurul sekretaryası; insan kaynakları, personel, sosyal işler veya idari ve mali işleri yürütmekle görevli bir kişi tarafından yürütülür.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(3) Bu maddenin birinci fıkrasının (b), (c), (ç) ve (d) bentlerinde gösterilen üyeler işveren veya işveren vekili tarafından atanırlar.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(4) Birden fazla iş güvenliği uzmanı ve işyeri hekiminin bulunduğu işyerlerinde işveren tarafından görevlendirme yapılır. İş güvenliği uzmanının görevlendirilmesinde o işyerinin tehlike sınıfına uygun uzmanlar arasından birisi görevlendirilir.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(5) Bu maddenin birinci fıkrasının (e) bendinde belirtilen üye o işyerindeki formen, ustabaşı veya ustaların yarıdan fazlasının </w:t>
      </w:r>
      <w:proofErr w:type="spellStart"/>
      <w:r w:rsidRPr="00A9562D">
        <w:rPr>
          <w:rFonts w:ascii="Helvetica" w:hAnsi="Helvetica" w:cs="Helvetica"/>
          <w:color w:val="575757"/>
          <w:sz w:val="20"/>
          <w:szCs w:val="20"/>
        </w:rPr>
        <w:t>katılacağıtoplantıda</w:t>
      </w:r>
      <w:proofErr w:type="spellEnd"/>
      <w:r w:rsidRPr="00A9562D">
        <w:rPr>
          <w:rFonts w:ascii="Helvetica" w:hAnsi="Helvetica" w:cs="Helvetica"/>
          <w:color w:val="575757"/>
          <w:sz w:val="20"/>
          <w:szCs w:val="20"/>
        </w:rPr>
        <w:t xml:space="preserve"> açık oyla seçilir. Seçimle belirlenememesi halinde işveren tarafından atanır.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(6) Bu maddenin birinci fıkrasının (e) ve (f) bentlerinde sözü geçen kurul üyelerinin aynı usullerle yedekleri seçilir.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lastRenderedPageBreak/>
        <w:t xml:space="preserve">(7) </w:t>
      </w:r>
      <w:proofErr w:type="gramStart"/>
      <w:r w:rsidRPr="00A9562D">
        <w:rPr>
          <w:rFonts w:ascii="Helvetica" w:hAnsi="Helvetica" w:cs="Helvetica"/>
          <w:color w:val="575757"/>
          <w:sz w:val="20"/>
          <w:szCs w:val="20"/>
        </w:rPr>
        <w:t>4 üncü</w:t>
      </w:r>
      <w:proofErr w:type="gramEnd"/>
      <w:r w:rsidRPr="00A9562D">
        <w:rPr>
          <w:rFonts w:ascii="Helvetica" w:hAnsi="Helvetica" w:cs="Helvetica"/>
          <w:color w:val="575757"/>
          <w:sz w:val="20"/>
          <w:szCs w:val="20"/>
        </w:rPr>
        <w:t> maddenin ikinci fıkrasının (ç) bendine göre kurulacak kurullarda üyeler ve kurul sekreteri asıl işveren ve alt işveren tarafından ortak kararla atanır.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Eğitim</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MADDE 7 – (1) İşveren tarafından, kurulun üyelerine ve yedeklerine iş sağlığı ve güvenliği konularında eğitim verilmesi sağlanır. </w:t>
      </w:r>
      <w:proofErr w:type="spellStart"/>
      <w:r w:rsidRPr="00A9562D">
        <w:rPr>
          <w:rFonts w:ascii="Helvetica" w:hAnsi="Helvetica" w:cs="Helvetica"/>
          <w:color w:val="575757"/>
          <w:sz w:val="20"/>
          <w:szCs w:val="20"/>
        </w:rPr>
        <w:t>Kurulüyelerinin</w:t>
      </w:r>
      <w:proofErr w:type="spellEnd"/>
      <w:r w:rsidRPr="00A9562D">
        <w:rPr>
          <w:rFonts w:ascii="Helvetica" w:hAnsi="Helvetica" w:cs="Helvetica"/>
          <w:color w:val="575757"/>
          <w:sz w:val="20"/>
          <w:szCs w:val="20"/>
        </w:rPr>
        <w:t xml:space="preserve"> ve yedeklerinin eğitimleri asgari aşağıdaki konuları kapsar;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a) Kurulun görev ve yetkileri,</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b) İş sağlığı ve güvenliği konularında ulusal mevzuat ve standartlar,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c) Sıkça rastlanan iş kazaları ve tehlikeli vakaların nedenleri,</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proofErr w:type="gramStart"/>
      <w:r w:rsidRPr="00A9562D">
        <w:rPr>
          <w:rFonts w:ascii="Helvetica" w:hAnsi="Helvetica" w:cs="Helvetica"/>
          <w:color w:val="575757"/>
          <w:sz w:val="20"/>
          <w:szCs w:val="20"/>
        </w:rPr>
        <w:t>ç</w:t>
      </w:r>
      <w:proofErr w:type="gramEnd"/>
      <w:r w:rsidRPr="00A9562D">
        <w:rPr>
          <w:rFonts w:ascii="Helvetica" w:hAnsi="Helvetica" w:cs="Helvetica"/>
          <w:color w:val="575757"/>
          <w:sz w:val="20"/>
          <w:szCs w:val="20"/>
        </w:rPr>
        <w:t>) İş hijyeninin temel ilkeleri,</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d) İletişim teknikleri,</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e) Acil durum önlemleri,</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f) Meslek hastalıkları,</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g) İşyerlerine ait özel riskler,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proofErr w:type="gramStart"/>
      <w:r w:rsidRPr="00A9562D">
        <w:rPr>
          <w:rFonts w:ascii="Helvetica" w:hAnsi="Helvetica" w:cs="Helvetica"/>
          <w:color w:val="575757"/>
          <w:sz w:val="20"/>
          <w:szCs w:val="20"/>
        </w:rPr>
        <w:t>ğ</w:t>
      </w:r>
      <w:proofErr w:type="gramEnd"/>
      <w:r w:rsidRPr="00A9562D">
        <w:rPr>
          <w:rFonts w:ascii="Helvetica" w:hAnsi="Helvetica" w:cs="Helvetica"/>
          <w:color w:val="575757"/>
          <w:sz w:val="20"/>
          <w:szCs w:val="20"/>
        </w:rPr>
        <w:t>) Risk değerlendirmesi.</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(2) Asıl işveren alt işveren ilişkilerinde ortak kurul oluşumunda eğitimden her iki işveren birlikte sorumludur.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Görev ve yetkiler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8 – (1) Kurulun görev ve yetkileri şunlardır;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a) İşyerinin niteliğine uygun bir iş sağlığı ve güvenliği iç yönerge taslağı hazırlamak, işverenin veya işveren vekilinin onayına sunmak ve yönergenin uygulanmasını izlemek, izleme sonuçlarını rapor haline getirip alınması gereken tedbirleri belirlemek ve kurul gündemine almak,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b) İş sağlığı ve güvenliği konularında o işyerinde çalışanlara yol göstermek,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c) İşyerinde iş sağlığı ve güvenliğine ilişkin tehlikeleri ve önlemleri değerlendirmek, tedbirleri belirlemek, işveren veya işveren vekiline bildirimde bulunmak,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proofErr w:type="gramStart"/>
      <w:r w:rsidRPr="00A9562D">
        <w:rPr>
          <w:rFonts w:ascii="Helvetica" w:hAnsi="Helvetica" w:cs="Helvetica"/>
          <w:color w:val="575757"/>
          <w:sz w:val="20"/>
          <w:szCs w:val="20"/>
        </w:rPr>
        <w:t>ç</w:t>
      </w:r>
      <w:proofErr w:type="gramEnd"/>
      <w:r w:rsidRPr="00A9562D">
        <w:rPr>
          <w:rFonts w:ascii="Helvetica" w:hAnsi="Helvetica" w:cs="Helvetica"/>
          <w:color w:val="575757"/>
          <w:sz w:val="20"/>
          <w:szCs w:val="20"/>
        </w:rPr>
        <w:t>) İşyerinde meydana gelen her iş kazası ve işyerinde meydana gelen ancak iş kazası olarak değerlendirilmeyen işyeri ya da iş ekipmanının zarara uğratma potansiyeli olan olayları veya meslek hastalığında yahut iş sağlığı ve güvenliği ile ilgili bir tehlike halinde gerekli araştırma ve incelemeyi yapmak, alınması gereken tedbirleri bir raporla tespit ederek işveren veya işveren vekiline vermek,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d) İşyerinde iş sağlığı ve güvenliği eğitim ve öğretimini planlamak, bu konu ve kurallarla ilgili programları hazırlamak, işveren veya işveren vekilinin onayına sunmak ve bu programların uygulanmasını izlemek ve eksiklik görülmesi halinde geri bildirimde bulunmak,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e) İşyerinde yapılacak bakım ve onarım çalışmalarında gerekli güvenlik tedbirlerini planlamak ve bu tedbirlerin uygulamalarını kontrol etmek,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f) İşyerinde yangın, doğal afet, sabotaj ve benzeri tehlikeler için alınan tedbirlerin yeterliliğini ve ekiplerin çalışmalarını izlemek,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lastRenderedPageBreak/>
        <w:t>g) İşyerinin iş sağlığı ve güvenliği durumuyla ilgili yıllık bir rapor hazırlamak, o yılki çalışmaları değerlendirmek, elde edilen tecrübeye göre ertesi yılın çalışma programında yer alacak hususları değerlendirerek belirlemek ve işverene teklifte bulunmak,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proofErr w:type="gramStart"/>
      <w:r w:rsidRPr="00A9562D">
        <w:rPr>
          <w:rFonts w:ascii="Helvetica" w:hAnsi="Helvetica" w:cs="Helvetica"/>
          <w:color w:val="575757"/>
          <w:sz w:val="20"/>
          <w:szCs w:val="20"/>
        </w:rPr>
        <w:t>ğ</w:t>
      </w:r>
      <w:proofErr w:type="gramEnd"/>
      <w:r w:rsidRPr="00A9562D">
        <w:rPr>
          <w:rFonts w:ascii="Helvetica" w:hAnsi="Helvetica" w:cs="Helvetica"/>
          <w:color w:val="575757"/>
          <w:sz w:val="20"/>
          <w:szCs w:val="20"/>
        </w:rPr>
        <w:t>) 6331 sayılı İş Sağlığı ve Güvenliği Kanununun 13 üncü maddesinde belirtilen çalışmaktan kaçınma hakkı talepleri ile ilgili acilen toplanarak karar vermek,</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h) İşyerinde teknoloji, iş organizasyonu, çalışma şartları, sosyal ilişkiler ve çalışma ortamı ile ilgili faktörlerin etkilerini kapsayan tutarlı ve genel bir önleme politikası geliştirmeye yönelik çalışmalar yapmak.</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(2) Kurul üyeleri bu Yönetmelikle kendilerine verilen görevleri yapmalarından dolayı hakları kısıtlanamaz, kötü davranış ve muameleye maruz kalamazlar.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Çalışma usulleri</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9 – (1) Kurul inceleme, izleme ve uyarmayı öngören bir düzen içinde ve aşağıdaki esasları göz önünde bulundurarak çalışır.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a) Kurullar ayda en az bir kere toplanır. Ancak kurul, işyerinin tehlike sınıfını dikkate alarak, tehlikeli işyerlerinde bu sürenin iki ay, az tehlikeli işyerlerinde ise üç ay olarak belirlenmesine karar verebilir.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b) Toplantının gündemi, yeri, günü ve saati toplantıdan en az kırk sekiz saat önce kurul üyelerine bildirilir. Gündem, sorunların ve varsa iş </w:t>
      </w:r>
      <w:proofErr w:type="spellStart"/>
      <w:r w:rsidRPr="00A9562D">
        <w:rPr>
          <w:rFonts w:ascii="Helvetica" w:hAnsi="Helvetica" w:cs="Helvetica"/>
          <w:color w:val="575757"/>
          <w:sz w:val="20"/>
          <w:szCs w:val="20"/>
        </w:rPr>
        <w:t>sağlığıve</w:t>
      </w:r>
      <w:proofErr w:type="spellEnd"/>
      <w:r w:rsidRPr="00A9562D">
        <w:rPr>
          <w:rFonts w:ascii="Helvetica" w:hAnsi="Helvetica" w:cs="Helvetica"/>
          <w:color w:val="575757"/>
          <w:sz w:val="20"/>
          <w:szCs w:val="20"/>
        </w:rPr>
        <w:t xml:space="preserve"> güvenliğine ilişkin projelerin önem sırasına göre belirlenir. Kurul üyeleri gündemde değişiklik isteyebilirler. Bu istek kurulca uygun görüldüğünde gündem buna göre değiştirilir.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 xml:space="preserve">c) Ölümlü, uzuv kayıplı veya ağır iş kazası halleri veya özel bir tedbiri gerektiren önemli hallerde kurul üyelerinden herhangi biri kurulu olağanüstü toplantıya çağırabilir. Bu konudaki tekliflerin kurul başkanına veya sekreterine yapılması gerekir. Toplantı zamanı, konunun ivedilik </w:t>
      </w:r>
      <w:proofErr w:type="spellStart"/>
      <w:r w:rsidRPr="00A9562D">
        <w:rPr>
          <w:rFonts w:ascii="Helvetica" w:hAnsi="Helvetica" w:cs="Helvetica"/>
          <w:color w:val="575757"/>
          <w:sz w:val="20"/>
          <w:szCs w:val="20"/>
        </w:rPr>
        <w:t>veönemine</w:t>
      </w:r>
      <w:proofErr w:type="spellEnd"/>
      <w:r w:rsidRPr="00A9562D">
        <w:rPr>
          <w:rFonts w:ascii="Helvetica" w:hAnsi="Helvetica" w:cs="Helvetica"/>
          <w:color w:val="575757"/>
          <w:sz w:val="20"/>
          <w:szCs w:val="20"/>
        </w:rPr>
        <w:t xml:space="preserve"> göre tespit olunur.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proofErr w:type="gramStart"/>
      <w:r w:rsidRPr="00A9562D">
        <w:rPr>
          <w:rFonts w:ascii="Helvetica" w:hAnsi="Helvetica" w:cs="Helvetica"/>
          <w:color w:val="575757"/>
          <w:sz w:val="20"/>
          <w:szCs w:val="20"/>
        </w:rPr>
        <w:t>ç</w:t>
      </w:r>
      <w:proofErr w:type="gramEnd"/>
      <w:r w:rsidRPr="00A9562D">
        <w:rPr>
          <w:rFonts w:ascii="Helvetica" w:hAnsi="Helvetica" w:cs="Helvetica"/>
          <w:color w:val="575757"/>
          <w:sz w:val="20"/>
          <w:szCs w:val="20"/>
        </w:rPr>
        <w:t>) Kurul toplantılarının günlük çalışma saatleri içinde yapılması asıldır. Kurulun toplantılarında geçecek süreler günlük çalışma süresinden sayılır.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 xml:space="preserve">d) Kurul, üye tam sayısının salt çoğunluğu ile işveren veya işveren vekili başkanlığında toplanır ve katılanların salt çoğunluğu ile karar </w:t>
      </w:r>
      <w:proofErr w:type="spellStart"/>
      <w:proofErr w:type="gramStart"/>
      <w:r w:rsidRPr="00A9562D">
        <w:rPr>
          <w:rFonts w:ascii="Helvetica" w:hAnsi="Helvetica" w:cs="Helvetica"/>
          <w:color w:val="575757"/>
          <w:sz w:val="20"/>
          <w:szCs w:val="20"/>
        </w:rPr>
        <w:t>alır.Çekimser</w:t>
      </w:r>
      <w:proofErr w:type="spellEnd"/>
      <w:proofErr w:type="gramEnd"/>
      <w:r w:rsidRPr="00A9562D">
        <w:rPr>
          <w:rFonts w:ascii="Helvetica" w:hAnsi="Helvetica" w:cs="Helvetica"/>
          <w:color w:val="575757"/>
          <w:sz w:val="20"/>
          <w:szCs w:val="20"/>
        </w:rPr>
        <w:t xml:space="preserve"> oy kullanılamaz. Oyların eşitliği halinde başkanın oyu kararı belirler. Çoğunluğun sağlanamadığı veya başka bir nedenle toplantının yapılmadığı hallerde durumu belirten bir tutanak düzenlenir.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e) Her toplantıda, görüşülen konularla ilgili alınan kararları içeren bir tutanak düzenlenir. Tutanak, toplantıya katılan başkan ve üyeler tarafından imzalanır. İmza altına alınan kararlar herhangi bir işleme gerek kalmaksızın işverene bildirilmiş sayılır. İmzalı tutanak ve kararlar sırasıyla özel dosyasında saklanır.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f) Toplantıda alınan kararlar gereği yapılmak üzere ilgililere duyurulur. Ayrıca çalışanlara duyurulması faydalı görülen konular işyerinde ilân edilir.</w:t>
      </w:r>
    </w:p>
    <w:p w:rsidR="00A9562D" w:rsidRPr="00A9562D" w:rsidRDefault="00A9562D" w:rsidP="00A9562D">
      <w:pPr>
        <w:pStyle w:val="NormalWeb"/>
        <w:shd w:val="clear" w:color="auto" w:fill="FFFFFF"/>
        <w:spacing w:before="0" w:beforeAutospacing="0" w:after="360" w:afterAutospacing="0"/>
        <w:ind w:left="450"/>
        <w:rPr>
          <w:rFonts w:ascii="Helvetica" w:hAnsi="Helvetica" w:cs="Helvetica"/>
          <w:color w:val="575757"/>
          <w:sz w:val="20"/>
          <w:szCs w:val="20"/>
        </w:rPr>
      </w:pPr>
      <w:r w:rsidRPr="00A9562D">
        <w:rPr>
          <w:rFonts w:ascii="Helvetica" w:hAnsi="Helvetica" w:cs="Helvetica"/>
          <w:color w:val="575757"/>
          <w:sz w:val="20"/>
          <w:szCs w:val="20"/>
        </w:rPr>
        <w:t>g) Her toplantıda, önceki toplantıya ilişkin kararlar ve bunlarla ilgili uygulamalar hakkında başkan veya kurulun sekreteri tarafından kurula gerekli bilgi verilir ve gündeme geçilir.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(2) Kurulca işyerinde ilân edilen kararlar işverenleri ve çalışanları bağlar.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(3) Kurul, 6331 sayılı İş Sağlığı ve Güvenliği Kanununun </w:t>
      </w:r>
      <w:proofErr w:type="gramStart"/>
      <w:r w:rsidRPr="00A9562D">
        <w:rPr>
          <w:rFonts w:ascii="Helvetica" w:hAnsi="Helvetica" w:cs="Helvetica"/>
          <w:color w:val="575757"/>
          <w:sz w:val="20"/>
          <w:szCs w:val="20"/>
        </w:rPr>
        <w:t>13 üncü</w:t>
      </w:r>
      <w:proofErr w:type="gramEnd"/>
      <w:r w:rsidRPr="00A9562D">
        <w:rPr>
          <w:rFonts w:ascii="Helvetica" w:hAnsi="Helvetica" w:cs="Helvetica"/>
          <w:color w:val="575757"/>
          <w:sz w:val="20"/>
          <w:szCs w:val="20"/>
        </w:rPr>
        <w:t> maddesinde belirtilen çalışmaktan kaçınma hakkı taleplerinde birinci fıkranın (a) bendine göre belirlenen süre dikkate alınmaksızın acilen toplanır. Toplantıda alınan karar çalışan ve çalışan temsilcisine yazılı olarak tebliğ edilir.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İşverenin veya işveren vekilinin kurula ilişkin genel yükümlülüğü</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10 – (1) İşveren veya işveren vekili, kurul için gerekli toplantı yeri, araç ve gereçleri sağlar.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lastRenderedPageBreak/>
        <w:t>(2) İşveren veya işveren vekili, kurulca hazırlanan toplantı tutanaklarını, kaza ve diğer vakaların inceleme raporlarını ve kurulca işyerinde yapılan denetim sonuçlarına ait kurul raporlarını, iş müfettişlerinin incelemesini sağlamak amacıyla, işyerinde bulundurur.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Kurulun yükümlülüğü</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11 – (1) Kurullar, yapacakları tekliflerde, bulunacakları tavsiyelerde ve verecekleri kararlarda işyerinin durumunu ve işverenin olanaklarını göz önünde bulundururlar.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(2) Kurul üyeleri, görevleri nedeniyle işyerlerinin yapım ve üretim teknikleri, ticari sırları ve ekonomik durumları hakkında gördükleri </w:t>
      </w:r>
      <w:proofErr w:type="spellStart"/>
      <w:r w:rsidRPr="00A9562D">
        <w:rPr>
          <w:rFonts w:ascii="Helvetica" w:hAnsi="Helvetica" w:cs="Helvetica"/>
          <w:color w:val="575757"/>
          <w:sz w:val="20"/>
          <w:szCs w:val="20"/>
        </w:rPr>
        <w:t>veöğrendiklerini</w:t>
      </w:r>
      <w:proofErr w:type="spellEnd"/>
      <w:r w:rsidRPr="00A9562D">
        <w:rPr>
          <w:rFonts w:ascii="Helvetica" w:hAnsi="Helvetica" w:cs="Helvetica"/>
          <w:color w:val="575757"/>
          <w:sz w:val="20"/>
          <w:szCs w:val="20"/>
        </w:rPr>
        <w:t xml:space="preserve"> gizli tutmak zorundadırlar.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(3) Kurullar, iş sağlığı ve güvenliği yönünden teftiş yapmaya yetkili Bakanlık iş müfettişlerine işyerlerinde yapacakları teftiş ve incelemelerde kolaylık sağlamak ve yardımcı olmakla yükümlüdür.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Çalışanların yükümlülüğü</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12 – (1) Çalışanlar sağlık ve güvenliğin korunması ve geliştirilmesi amacıyla iş sağlığı ve güvenliği kurullarınca konulan kurallar, yasaklar ile alınan karar ve tedbirlere uymak zorundadırlar.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(2) İşyerinde iş sağlığı ve güvenliği tedbirlerinin belirlenmesi, uygulanması ve alınan tedbirlere uyulması hususunda çalışanlar kurullarla </w:t>
      </w:r>
      <w:proofErr w:type="gramStart"/>
      <w:r w:rsidRPr="00A9562D">
        <w:rPr>
          <w:rFonts w:ascii="Helvetica" w:hAnsi="Helvetica" w:cs="Helvetica"/>
          <w:color w:val="575757"/>
          <w:sz w:val="20"/>
          <w:szCs w:val="20"/>
        </w:rPr>
        <w:t>işbirliği</w:t>
      </w:r>
      <w:proofErr w:type="gramEnd"/>
      <w:r w:rsidRPr="00A9562D">
        <w:rPr>
          <w:rFonts w:ascii="Helvetica" w:hAnsi="Helvetica" w:cs="Helvetica"/>
          <w:color w:val="575757"/>
          <w:sz w:val="20"/>
          <w:szCs w:val="20"/>
        </w:rPr>
        <w:t xml:space="preserve"> yaparlar.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(3) Kurullar tarafından alınan kararlar veya uygulamada karşılaştıkları güçlükler hakkında çalışanlar çalışan temsilcileri aracılığı ile kurula bilgi verirler.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Style w:val="Gl"/>
          <w:rFonts w:ascii="Helvetica" w:hAnsi="Helvetica" w:cs="Helvetica"/>
          <w:color w:val="575757"/>
          <w:sz w:val="20"/>
          <w:szCs w:val="20"/>
        </w:rPr>
        <w:t>ÜÇÜNCÜ BÖLÜM</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Style w:val="Gl"/>
          <w:rFonts w:ascii="Helvetica" w:hAnsi="Helvetica" w:cs="Helvetica"/>
          <w:color w:val="575757"/>
          <w:sz w:val="20"/>
          <w:szCs w:val="20"/>
        </w:rPr>
        <w:t>Son Hükümler</w:t>
      </w:r>
    </w:p>
    <w:p w:rsidR="00A9562D" w:rsidRPr="00A9562D" w:rsidRDefault="00A9562D" w:rsidP="00A9562D">
      <w:pPr>
        <w:pStyle w:val="NormalWeb"/>
        <w:shd w:val="clear" w:color="auto" w:fill="FFFFFF"/>
        <w:spacing w:before="0" w:beforeAutospacing="0" w:after="360" w:afterAutospacing="0"/>
        <w:jc w:val="center"/>
        <w:rPr>
          <w:rFonts w:ascii="Helvetica" w:hAnsi="Helvetica" w:cs="Helvetica"/>
          <w:color w:val="575757"/>
          <w:sz w:val="20"/>
          <w:szCs w:val="20"/>
        </w:rPr>
      </w:pPr>
      <w:r w:rsidRPr="00A9562D">
        <w:rPr>
          <w:rFonts w:ascii="Helvetica" w:hAnsi="Helvetica" w:cs="Helvetica"/>
          <w:color w:val="575757"/>
          <w:sz w:val="20"/>
          <w:szCs w:val="20"/>
        </w:rPr>
        <w:t> </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Yürürlükten kaldırılan mevzuat</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13 – (1) 7/4/2004 tarihli ve 25426 sayılı Resmî </w:t>
      </w:r>
      <w:proofErr w:type="spellStart"/>
      <w:r w:rsidRPr="00A9562D">
        <w:rPr>
          <w:rFonts w:ascii="Helvetica" w:hAnsi="Helvetica" w:cs="Helvetica"/>
          <w:color w:val="575757"/>
          <w:sz w:val="20"/>
          <w:szCs w:val="20"/>
        </w:rPr>
        <w:t>Gazete’de</w:t>
      </w:r>
      <w:proofErr w:type="spellEnd"/>
      <w:r w:rsidRPr="00A9562D">
        <w:rPr>
          <w:rFonts w:ascii="Helvetica" w:hAnsi="Helvetica" w:cs="Helvetica"/>
          <w:color w:val="575757"/>
          <w:sz w:val="20"/>
          <w:szCs w:val="20"/>
        </w:rPr>
        <w:t xml:space="preserve"> yayımlanan İş Sağlığı ve Güvenliği Kurulları Hakkında Yönetmelik yürürlükten kaldırılmıştır.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Geçiş hükmü</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 xml:space="preserve">GEÇİCİ MADDE 1 – (1) </w:t>
      </w:r>
      <w:proofErr w:type="gramStart"/>
      <w:r w:rsidRPr="00A9562D">
        <w:rPr>
          <w:rFonts w:ascii="Helvetica" w:hAnsi="Helvetica" w:cs="Helvetica"/>
          <w:color w:val="575757"/>
          <w:sz w:val="20"/>
          <w:szCs w:val="20"/>
        </w:rPr>
        <w:t xml:space="preserve">6 </w:t>
      </w:r>
      <w:proofErr w:type="spellStart"/>
      <w:r w:rsidRPr="00A9562D">
        <w:rPr>
          <w:rFonts w:ascii="Helvetica" w:hAnsi="Helvetica" w:cs="Helvetica"/>
          <w:color w:val="575757"/>
          <w:sz w:val="20"/>
          <w:szCs w:val="20"/>
        </w:rPr>
        <w:t>ncı</w:t>
      </w:r>
      <w:proofErr w:type="spellEnd"/>
      <w:proofErr w:type="gramEnd"/>
      <w:r w:rsidRPr="00A9562D">
        <w:rPr>
          <w:rFonts w:ascii="Helvetica" w:hAnsi="Helvetica" w:cs="Helvetica"/>
          <w:color w:val="575757"/>
          <w:sz w:val="20"/>
          <w:szCs w:val="20"/>
        </w:rPr>
        <w:t> madde uyarınca oluşturulacak kurulda, mezkûr maddenin birinci fıkrasının (b) ve (c) bentlerinde sayılanların bulundurulma zorunluluğu Kanunun 38 inci maddesinde belirtilen sürelere uygun olarak aranır.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(2) Bu Yönetmeliğin yayımı tarihinden önce işyerlerinde oluşturulmuş olan iş sağlığı ve güvenliği kurullarınca alınan kararların geçerliliği devam eder.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Yürürlük</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Fonts w:ascii="Helvetica" w:hAnsi="Helvetica" w:cs="Helvetica"/>
          <w:color w:val="575757"/>
          <w:sz w:val="20"/>
          <w:szCs w:val="20"/>
        </w:rPr>
        <w:t>MADDE 14 – (1) Bu Yönetmelik yayımı tarihinde yürürlüğe girer.</w:t>
      </w:r>
    </w:p>
    <w:p w:rsidR="00A9562D" w:rsidRPr="00A9562D" w:rsidRDefault="00A9562D" w:rsidP="00A9562D">
      <w:pPr>
        <w:pStyle w:val="NormalWeb"/>
        <w:shd w:val="clear" w:color="auto" w:fill="FFFFFF"/>
        <w:spacing w:before="0" w:beforeAutospacing="0" w:after="360" w:afterAutospacing="0"/>
        <w:rPr>
          <w:rFonts w:ascii="Helvetica" w:hAnsi="Helvetica" w:cs="Helvetica"/>
          <w:color w:val="575757"/>
          <w:sz w:val="20"/>
          <w:szCs w:val="20"/>
        </w:rPr>
      </w:pPr>
      <w:r w:rsidRPr="00A9562D">
        <w:rPr>
          <w:rStyle w:val="Gl"/>
          <w:rFonts w:ascii="Helvetica" w:hAnsi="Helvetica" w:cs="Helvetica"/>
          <w:color w:val="575757"/>
          <w:sz w:val="20"/>
          <w:szCs w:val="20"/>
        </w:rPr>
        <w:t>Yürütme</w:t>
      </w:r>
    </w:p>
    <w:p w:rsidR="006536EC" w:rsidRPr="00A9562D" w:rsidRDefault="00A9562D" w:rsidP="00A9562D">
      <w:pPr>
        <w:pStyle w:val="NormalWeb"/>
        <w:shd w:val="clear" w:color="auto" w:fill="FFFFFF"/>
        <w:spacing w:before="0" w:beforeAutospacing="0" w:after="360" w:afterAutospacing="0"/>
        <w:rPr>
          <w:sz w:val="20"/>
          <w:szCs w:val="20"/>
        </w:rPr>
      </w:pPr>
      <w:r w:rsidRPr="00A9562D">
        <w:rPr>
          <w:rFonts w:ascii="Helvetica" w:hAnsi="Helvetica" w:cs="Helvetica"/>
          <w:color w:val="575757"/>
          <w:sz w:val="20"/>
          <w:szCs w:val="20"/>
        </w:rPr>
        <w:t>MADDE 15 – (1) Bu Yönetmelik hükümlerini Çalışma ve Sosyal Güvenlik Bakanı yürütür.</w:t>
      </w:r>
      <w:bookmarkStart w:id="0" w:name="_GoBack"/>
      <w:bookmarkEnd w:id="0"/>
    </w:p>
    <w:sectPr w:rsidR="006536EC" w:rsidRPr="00A9562D" w:rsidSect="00A956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2D"/>
    <w:rsid w:val="006536EC"/>
    <w:rsid w:val="00A956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C76B5-558D-4B83-8331-D938D908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956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95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1962</Words>
  <Characters>11185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2017-08-24T09:18:00Z</dcterms:created>
  <dcterms:modified xsi:type="dcterms:W3CDTF">2017-08-24T09:19:00Z</dcterms:modified>
</cp:coreProperties>
</file>